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A3" w:rsidRDefault="00AB7AA3" w:rsidP="00AB7AA3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52"/>
          <w:szCs w:val="37"/>
          <w:lang w:eastAsia="ru-RU"/>
        </w:rPr>
      </w:pPr>
    </w:p>
    <w:p w:rsidR="00AB7AA3" w:rsidRDefault="00AB7AA3" w:rsidP="00AB7AA3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52"/>
          <w:szCs w:val="3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5494"/>
          <w:sz w:val="52"/>
          <w:szCs w:val="37"/>
          <w:lang w:eastAsia="ru-RU"/>
        </w:rPr>
        <w:t>Консультація</w:t>
      </w:r>
      <w:proofErr w:type="spellEnd"/>
      <w:r>
        <w:rPr>
          <w:rFonts w:ascii="Times New Roman" w:eastAsia="Times New Roman" w:hAnsi="Times New Roman" w:cs="Times New Roman"/>
          <w:color w:val="005494"/>
          <w:sz w:val="52"/>
          <w:szCs w:val="37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5494"/>
          <w:sz w:val="52"/>
          <w:szCs w:val="37"/>
          <w:lang w:eastAsia="ru-RU"/>
        </w:rPr>
        <w:t>батьків</w:t>
      </w:r>
      <w:proofErr w:type="spellEnd"/>
    </w:p>
    <w:p w:rsidR="00AB7AA3" w:rsidRDefault="00AB7AA3" w:rsidP="00AB7AA3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52"/>
          <w:szCs w:val="37"/>
          <w:lang w:eastAsia="ru-RU"/>
        </w:rPr>
      </w:pPr>
    </w:p>
    <w:p w:rsidR="00AB7AA3" w:rsidRDefault="00AB7AA3" w:rsidP="00AB7AA3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52"/>
          <w:szCs w:val="37"/>
          <w:lang w:eastAsia="ru-RU"/>
        </w:rPr>
      </w:pPr>
    </w:p>
    <w:p w:rsidR="00AB7AA3" w:rsidRPr="00AB7AA3" w:rsidRDefault="00AB7AA3" w:rsidP="00AB7AA3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</w:pPr>
      <w:r w:rsidRPr="00AB7AA3"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  <w:t>«</w:t>
      </w:r>
      <w:proofErr w:type="spellStart"/>
      <w:r w:rsidRPr="00AB7AA3"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  <w:t>Вчимо</w:t>
      </w:r>
      <w:proofErr w:type="spellEnd"/>
      <w:r w:rsidRPr="00AB7AA3"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  <w:t xml:space="preserve"> з </w:t>
      </w:r>
      <w:proofErr w:type="spellStart"/>
      <w:r w:rsidRPr="00AB7AA3"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  <w:t>дитиною</w:t>
      </w:r>
      <w:proofErr w:type="spellEnd"/>
      <w:r w:rsidRPr="00AB7AA3"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  <w:t xml:space="preserve"> правила </w:t>
      </w:r>
      <w:proofErr w:type="spellStart"/>
      <w:r w:rsidRPr="00AB7AA3"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  <w:t>дорожнього</w:t>
      </w:r>
      <w:proofErr w:type="spellEnd"/>
      <w:r w:rsidRPr="00AB7AA3"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color w:val="005494"/>
          <w:sz w:val="72"/>
          <w:szCs w:val="37"/>
          <w:lang w:eastAsia="ru-RU"/>
        </w:rPr>
        <w:t>»</w:t>
      </w:r>
    </w:p>
    <w:p w:rsidR="00AB7AA3" w:rsidRDefault="00AB7AA3" w:rsidP="00AB7AA3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</w:pPr>
    </w:p>
    <w:p w:rsidR="00AB7AA3" w:rsidRDefault="00AB7AA3" w:rsidP="00AB7AA3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5494"/>
          <w:sz w:val="37"/>
          <w:szCs w:val="37"/>
          <w:lang w:eastAsia="ru-RU"/>
        </w:rPr>
        <w:drawing>
          <wp:inline distT="0" distB="0" distL="0" distR="0">
            <wp:extent cx="6000182" cy="4497572"/>
            <wp:effectExtent l="0" t="0" r="635" b="0"/>
            <wp:docPr id="3" name="Рисунок 3" descr="C:\Users\Viktory\Desktop\b_ac693be4bf4e27c29c7f32ef10fe5b241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ktory\Desktop\b_ac693be4bf4e27c29c7f32ef10fe5b2416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818" cy="4498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B7AA3" w:rsidRDefault="00AB7AA3" w:rsidP="00AB7AA3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5494"/>
          <w:sz w:val="37"/>
          <w:szCs w:val="37"/>
          <w:lang w:eastAsia="ru-RU"/>
        </w:rPr>
      </w:pPr>
    </w:p>
    <w:p w:rsidR="00AB7AA3" w:rsidRDefault="00AB7AA3" w:rsidP="00AB7AA3">
      <w:pPr>
        <w:shd w:val="clear" w:color="auto" w:fill="FFFFFF"/>
        <w:spacing w:after="0" w:line="295" w:lineRule="atLeast"/>
        <w:outlineLvl w:val="1"/>
        <w:rPr>
          <w:rFonts w:ascii="Arial" w:eastAsia="Times New Roman" w:hAnsi="Arial" w:cs="Arial"/>
          <w:color w:val="005494"/>
          <w:sz w:val="37"/>
          <w:szCs w:val="37"/>
          <w:lang w:eastAsia="ru-RU"/>
        </w:rPr>
      </w:pPr>
    </w:p>
    <w:p w:rsidR="00AB7AA3" w:rsidRDefault="00AB7AA3" w:rsidP="00AB7AA3">
      <w:pPr>
        <w:shd w:val="clear" w:color="auto" w:fill="FFFFFF"/>
        <w:spacing w:after="0" w:line="295" w:lineRule="atLeast"/>
        <w:outlineLvl w:val="1"/>
        <w:rPr>
          <w:rFonts w:ascii="Arial" w:eastAsia="Times New Roman" w:hAnsi="Arial" w:cs="Arial"/>
          <w:color w:val="005494"/>
          <w:sz w:val="37"/>
          <w:szCs w:val="37"/>
          <w:lang w:eastAsia="ru-RU"/>
        </w:rPr>
      </w:pPr>
    </w:p>
    <w:p w:rsidR="003F6EBC" w:rsidRDefault="003F6EBC" w:rsidP="00AB7AA3">
      <w:pPr>
        <w:shd w:val="clear" w:color="auto" w:fill="FFFFFF"/>
        <w:spacing w:after="0" w:line="295" w:lineRule="atLeast"/>
        <w:outlineLvl w:val="1"/>
        <w:rPr>
          <w:rFonts w:ascii="Arial" w:eastAsia="Times New Roman" w:hAnsi="Arial" w:cs="Arial"/>
          <w:color w:val="005494"/>
          <w:sz w:val="37"/>
          <w:szCs w:val="37"/>
          <w:lang w:eastAsia="ru-RU"/>
        </w:rPr>
      </w:pPr>
    </w:p>
    <w:p w:rsidR="003F6EBC" w:rsidRPr="00AB7AA3" w:rsidRDefault="003F6EBC" w:rsidP="00AB7AA3">
      <w:pPr>
        <w:shd w:val="clear" w:color="auto" w:fill="FFFFFF"/>
        <w:spacing w:after="0" w:line="295" w:lineRule="atLeast"/>
        <w:outlineLvl w:val="1"/>
        <w:rPr>
          <w:rFonts w:ascii="Arial" w:eastAsia="Times New Roman" w:hAnsi="Arial" w:cs="Arial"/>
          <w:color w:val="005494"/>
          <w:sz w:val="37"/>
          <w:szCs w:val="37"/>
          <w:lang w:eastAsia="ru-RU"/>
        </w:rPr>
      </w:pPr>
    </w:p>
    <w:p w:rsidR="00AB7AA3" w:rsidRPr="00AB7AA3" w:rsidRDefault="00AB7AA3" w:rsidP="00AB7A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родині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жалкують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часу на те,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щоб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пограти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дитиною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погуляти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навчити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чита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малювати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відправити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її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спортивні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секції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всілякі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кружки, але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рідко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знаходять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п'ять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хвилин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день,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півгодини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тиждень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щоб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навчити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дитину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уникати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нещасного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випадку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особливо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вулиці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32533</wp:posOffset>
            </wp:positionV>
            <wp:extent cx="3079571" cy="2894400"/>
            <wp:effectExtent l="0" t="0" r="6985" b="1270"/>
            <wp:wrapThrough wrapText="bothSides">
              <wp:wrapPolygon edited="0">
                <wp:start x="535" y="0"/>
                <wp:lineTo x="0" y="284"/>
                <wp:lineTo x="0" y="21325"/>
                <wp:lineTo x="535" y="21467"/>
                <wp:lineTo x="20981" y="21467"/>
                <wp:lineTo x="21515" y="21325"/>
                <wp:lineTo x="21515" y="284"/>
                <wp:lineTo x="20981" y="0"/>
                <wp:lineTo x="535" y="0"/>
              </wp:wrapPolygon>
            </wp:wrapThrough>
            <wp:docPr id="4" name="Рисунок 4" descr="Безопасная дорога детям - Ошколе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опасная дорога детям - Ошколе.Р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571" cy="289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Досить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вивчити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"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історії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хвороб"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дітей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постраждали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від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травм,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отриманих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результаті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дорожньо-транспортної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пригоди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поговорити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лікарем-хірургом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або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травматологом,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щоб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зрозуміти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просту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істину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з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кожних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двадцяти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випадків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дев'ятнадцять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виявляється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типові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(часто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повторюються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)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виникають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 тих самих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стандартних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ситуаціях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число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яких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так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ru-RU"/>
        </w:rPr>
        <w:t>е</w:t>
      </w:r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уже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велике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Ситуації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можна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знати, 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поведінці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них —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навчити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Та все ж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нещастя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можна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запобігти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</w:t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1465107</wp:posOffset>
            </wp:positionV>
            <wp:extent cx="3912781" cy="2710598"/>
            <wp:effectExtent l="0" t="0" r="0" b="0"/>
            <wp:wrapThrough wrapText="bothSides">
              <wp:wrapPolygon edited="0">
                <wp:start x="421" y="0"/>
                <wp:lineTo x="0" y="304"/>
                <wp:lineTo x="0" y="21256"/>
                <wp:lineTo x="421" y="21408"/>
                <wp:lineTo x="21036" y="21408"/>
                <wp:lineTo x="21456" y="21256"/>
                <wp:lineTo x="21456" y="304"/>
                <wp:lineTo x="21036" y="0"/>
                <wp:lineTo x="421" y="0"/>
              </wp:wrapPolygon>
            </wp:wrapThrough>
            <wp:docPr id="5" name="Рисунок 5" descr="Безопасность на дороге | Мир дошкол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опасность на дороге | Мир дошколя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9" t="5814" r="4707" b="11860"/>
                    <a:stretch/>
                  </pic:blipFill>
                  <pic:spPr bwMode="auto">
                    <a:xfrm>
                      <a:off x="0" y="0"/>
                      <a:ext cx="3912781" cy="27105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Головним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вихованні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законослухняного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громадянина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 у</w:t>
      </w:r>
      <w:proofErr w:type="gram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тому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числі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і як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учасника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) для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батьків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повинен бути принцип «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Роби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як я».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Щоб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дитина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порушувала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Правила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вона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зобов'язана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просто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їх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знати – 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має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сформуватися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навичка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безпечної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поведінки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дорозі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Навіть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спізнюєтеся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все ж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переходьте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дорогу там, де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дозволено Правилами; 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власному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автомобілі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дотримуйтеся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швидкісного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режиму;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користуйтеся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ременями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безпеки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не дозволяйте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перебувати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дітям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 12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років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передньому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сидінні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Прикл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ад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куди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ефективніш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ru-RU"/>
        </w:rPr>
        <w:t>им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ніж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сотні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повторені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слова «не ходи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червоне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світло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».</w:t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Навчайте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дітей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умінням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орієнтуватися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дорожній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ситуації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виховуйте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потребу бути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дисциплінованими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вулиці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обережними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уважними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! Знайте,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Ви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порушуєте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Правила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ваша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дитина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буде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діяти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так само!</w:t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628842</wp:posOffset>
            </wp:positionV>
            <wp:extent cx="3423285" cy="2454910"/>
            <wp:effectExtent l="0" t="0" r="5715" b="2540"/>
            <wp:wrapThrough wrapText="bothSides">
              <wp:wrapPolygon edited="0">
                <wp:start x="0" y="0"/>
                <wp:lineTo x="0" y="21455"/>
                <wp:lineTo x="21516" y="21455"/>
                <wp:lineTo x="21516" y="0"/>
                <wp:lineTo x="0" y="0"/>
              </wp:wrapPolygon>
            </wp:wrapThrough>
            <wp:docPr id="6" name="Рисунок 6" descr="Осторожно! Дети на дороге, советы водителям и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сторожно! Дети на дороге, советы водителям и родител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Пам’ятайте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стаєте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учасником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проїзній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частини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вулиці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тротуарі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Тому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відправляючись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малюком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поясніть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йому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потрібно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бути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уважним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 перших же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кроків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виходячи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під'їзду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будинку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Пройдіть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із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ним увесь шлях і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намагайтеся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показувати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найнебезпечніші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ділянки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дорозі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Відзначте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моменти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виникають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при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посадці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громадський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транспорт і, особливо, при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виході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 автобуса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або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тролейбуса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Pr="00AB7AA3">
        <w:t xml:space="preserve"> </w:t>
      </w:r>
    </w:p>
    <w:p w:rsidR="00AB7AA3" w:rsidRPr="00AB7AA3" w:rsidRDefault="00AB7AA3" w:rsidP="00AB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Навчіть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своїх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дітей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правилам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безпечного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переходу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проїзної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частини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дороги!</w:t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Разом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обговорюйте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найбільш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безпечні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шляхи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щодня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нагадуйте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дитині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ПЕРШ НІЖ ПЕРЕЙТИ ДОРОГУ - ПЕРЕКОНАЙСЯ В БЕЗПЕЦІ!</w:t>
      </w:r>
    </w:p>
    <w:p w:rsidR="00AB7AA3" w:rsidRPr="00AB7AA3" w:rsidRDefault="00AB7AA3" w:rsidP="00AB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Поясніть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дитині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зупинити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автомобіль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відразу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неможливо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!</w:t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Щоб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правильно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вибудувати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процес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навчання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необхідно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враховувати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психологічні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і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вікові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особливості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дітей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AB7AA3" w:rsidRPr="00AB7AA3" w:rsidRDefault="00AB7AA3" w:rsidP="00AB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Психологічні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особливості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дітей</w:t>
      </w:r>
      <w:proofErr w:type="spellEnd"/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малюка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дошкільного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віку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обмежене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поле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зору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тому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він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може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навіть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приблизно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визначити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відстань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автомобіля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наближається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Зрозуміти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з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якою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швидкістю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рухається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авто,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здатний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навіть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кожний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школяр.</w:t>
      </w:r>
    </w:p>
    <w:p w:rsid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Навіть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дитина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дивиться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автомобіль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значить,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вона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його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бачить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Захоплений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власними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думками,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переживаннями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часто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малюк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просто не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помічає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транспортний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засіб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Pr="00AB7AA3">
        <w:t xml:space="preserve"> </w:t>
      </w:r>
    </w:p>
    <w:p w:rsidR="00AB7AA3" w:rsidRPr="00AB7AA3" w:rsidRDefault="006568A7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523536</wp:posOffset>
            </wp:positionV>
            <wp:extent cx="3211033" cy="3083489"/>
            <wp:effectExtent l="0" t="0" r="8890" b="3175"/>
            <wp:wrapThrough wrapText="bothSides">
              <wp:wrapPolygon edited="0">
                <wp:start x="513" y="0"/>
                <wp:lineTo x="0" y="267"/>
                <wp:lineTo x="0" y="20821"/>
                <wp:lineTo x="128" y="21355"/>
                <wp:lineTo x="513" y="21489"/>
                <wp:lineTo x="21019" y="21489"/>
                <wp:lineTo x="21403" y="21355"/>
                <wp:lineTo x="21532" y="20821"/>
                <wp:lineTo x="21532" y="267"/>
                <wp:lineTo x="21019" y="0"/>
                <wp:lineTo x="513" y="0"/>
              </wp:wrapPolygon>
            </wp:wrapThrough>
            <wp:docPr id="8" name="Рисунок 8" descr="МБОУ школа №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БОУ школа №1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34"/>
                    <a:stretch/>
                  </pic:blipFill>
                  <pic:spPr bwMode="auto">
                    <a:xfrm>
                      <a:off x="0" y="0"/>
                      <a:ext cx="3211033" cy="3083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ru-RU"/>
        </w:rPr>
        <w:t>М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алята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дошкільному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молодшому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шкільному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віці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взагалі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сприймають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автомобіль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як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погрозу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Для них яка-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небудь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іграшка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м'яч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набагато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важливіше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здоров'я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життя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Тому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існує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правило: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якщо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дорогу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викотився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м'яч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чекай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дитину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Потреба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дітей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русі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цьому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віці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яка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переважає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над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обережністю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прагнення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грати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будь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ситуаціях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невміння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швидко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оцінити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обстановку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або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прийняти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правильне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рішення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недостатні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знання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про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джерела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підвищеної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небезпеки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можуть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привести до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сумних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наслідків</w:t>
      </w:r>
      <w:proofErr w:type="spellEnd"/>
      <w:r w:rsidR="00AB7AA3"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Усі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ми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живемо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суспільстві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де треба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дотримувати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певних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норм і правила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поведінки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дорожньо-транспортній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обстановці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Найчастіше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винуватцями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дорожньо-транспортних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випадків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є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самі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грають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поблизу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доріг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переходять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вулицю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невстановлених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місцях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неправильно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здійснюють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посадку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маршрутні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транспортні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засоби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висадження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 них.</w:t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Варто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звернути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увагу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те,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особлива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категорія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пішоходів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і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пасажирів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Їх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можна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міряти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тими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ж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категоріями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дорослих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адже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для них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дослівне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трактування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Правил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неприйнятне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нормативний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виклад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обов'язків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пішоходів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і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пасажирів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недоступній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для них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дорожній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лексиці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вимагає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від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дошкільників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абстрактного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мислення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ускладнює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процес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навчання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виховання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От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чому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із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самого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раннього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віку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необхідно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вчити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дітей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безпечній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поведінці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вулицях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дорогах, 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транспорті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Правилам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вибираючи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форми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методи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навчання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найбільш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придатні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для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їхнього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віку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цьому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повинні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брати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участь і батьки, і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заклади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освіти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: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дитсадках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школах та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інших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освітніх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установах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AB7AA3" w:rsidRPr="00AB7AA3" w:rsidRDefault="00AB7AA3" w:rsidP="00AB7AA3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процесі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навчання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дітей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правилам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дорожнього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основне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завдання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батьків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і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педагогів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—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сформувати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три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основні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навички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поведінки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допоможуть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дитині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зорієнтуватися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дорожніх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ситуаціях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AB7AA3" w:rsidRPr="00AB7AA3" w:rsidRDefault="00AB7AA3" w:rsidP="00AB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1.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Навичка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зосередження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уваги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–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це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межа, перед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якою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необхідно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зупинятися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витримувати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паузу, для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психологічного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орієнтування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зв'язку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 переходом у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небезпечну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зону, 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також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для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адекватної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оцінки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обстановки не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тільки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очима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але й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думкою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AB7AA3" w:rsidRPr="00AB7AA3" w:rsidRDefault="00AB7AA3" w:rsidP="00AB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2.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Навичка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спостереження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</w:t>
      </w:r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–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дитина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повинна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бачити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предмети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оточують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її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як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рухливі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автомобілі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рухаються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дорозі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) так і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нерухливі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автомобілі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стоять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узбіччі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в кущах і т.д.),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закривають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огляд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проїзної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частини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сприймати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їх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як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потенційну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небезпеку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AB7AA3" w:rsidRPr="00AB7AA3" w:rsidRDefault="00AB7AA3" w:rsidP="00AB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3.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Навичка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самоконтролю </w:t>
      </w:r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–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ступаючи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проїзну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частину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поспіх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і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сум'яття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необхідно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залишити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тротуарі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дотримуватись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повного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спокою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й не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відволікатися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що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кілька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хвилин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які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потрібні</w:t>
      </w:r>
      <w:proofErr w:type="spell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для переходу</w:t>
      </w:r>
      <w:proofErr w:type="gramEnd"/>
      <w:r w:rsidRPr="00AB7A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дороги.</w:t>
      </w:r>
    </w:p>
    <w:p w:rsidR="00AB7AA3" w:rsidRDefault="00AB7AA3" w:rsidP="00AB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</w:pP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Пам’ятайте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всі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ці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поради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та, головне,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знання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Правил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дорожнього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руху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та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поведінки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на дорогах,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допоможуть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уникнути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небезпечних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ситуацій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збережуть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Ваше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здоров’я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та </w:t>
      </w:r>
      <w:proofErr w:type="spellStart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життя</w:t>
      </w:r>
      <w:proofErr w:type="spellEnd"/>
      <w:r w:rsidRPr="00AB7A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!</w:t>
      </w:r>
    </w:p>
    <w:p w:rsidR="006568A7" w:rsidRPr="00AB7AA3" w:rsidRDefault="006568A7" w:rsidP="00AB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E3D9D" w:rsidRDefault="006568A7" w:rsidP="003F6EBC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758786" cy="2671365"/>
            <wp:effectExtent l="0" t="0" r="3810" b="0"/>
            <wp:docPr id="9" name="Рисунок 9" descr="Безопасная дорога. ГУО &quot;Специальный ясли-сад № 5 г. Гродн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зопасная дорога. ГУО &quot;Специальный ясли-сад № 5 г. Гродно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539" cy="268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EBC" w:rsidRPr="003F6EBC" w:rsidRDefault="003F6EBC" w:rsidP="003F6EBC">
      <w:pP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Взято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із сайту </w:t>
      </w:r>
      <w:hyperlink r:id="rId10" w:history="1">
        <w:r>
          <w:rPr>
            <w:rStyle w:val="a6"/>
          </w:rPr>
          <w:t>http://dnz354.edu.kh.ua/novini/id/433/vn/%D0%9A%D0%BE%D0%BD%D1%81%D1%83%D0%BB%D1%8C%D1%82%D0%B0%D1%86%D1%96%D1%8F-%D0%B4%D0%BB%D1%8F-</w:t>
        </w:r>
        <w:bookmarkStart w:id="0" w:name="_GoBack"/>
        <w:bookmarkEnd w:id="0"/>
        <w:r>
          <w:rPr>
            <w:rStyle w:val="a6"/>
          </w:rPr>
          <w:t>%D0%B1%D0%B0%D1%82%D1%8C%D0%BA%D1%96%D0%B2-%D0%94%D0%B8%D1%82%D0%B8%D0%BD%D0%B0-%D1%96-%D0%B4%D0%BE%D1%80%D0%BE%D0%B6%D0%BD%D0%B8%D0%B9-%D1%80%D1%83%D1%85-%D0%B2%D0%B8%D1%85%D0%BE%D0%B2%D0%B0%D1%82%D0%B5%D0%BB%D1%8C-%D0%9A%D0%BE%D1%80%D0%BE%D0%BB%D1%8C%D0%BE%D0%B2%D0%B0-%D0%9D/</w:t>
        </w:r>
      </w:hyperlink>
    </w:p>
    <w:sectPr w:rsidR="003F6EBC" w:rsidRPr="003F6EBC" w:rsidSect="00AB7AA3">
      <w:pgSz w:w="11906" w:h="16838"/>
      <w:pgMar w:top="1134" w:right="1133" w:bottom="1134" w:left="1134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9D"/>
    <w:rsid w:val="003F6EBC"/>
    <w:rsid w:val="005E3D9D"/>
    <w:rsid w:val="006568A7"/>
    <w:rsid w:val="00AB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01F4"/>
  <w15:chartTrackingRefBased/>
  <w15:docId w15:val="{83CE94CC-E20C-4741-828F-E7F56AD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7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AA3"/>
    <w:rPr>
      <w:b/>
      <w:bCs/>
    </w:rPr>
  </w:style>
  <w:style w:type="character" w:styleId="a5">
    <w:name w:val="Emphasis"/>
    <w:basedOn w:val="a0"/>
    <w:uiPriority w:val="20"/>
    <w:qFormat/>
    <w:rsid w:val="00AB7AA3"/>
    <w:rPr>
      <w:i/>
      <w:iCs/>
    </w:rPr>
  </w:style>
  <w:style w:type="character" w:styleId="a6">
    <w:name w:val="Hyperlink"/>
    <w:basedOn w:val="a0"/>
    <w:uiPriority w:val="99"/>
    <w:semiHidden/>
    <w:unhideWhenUsed/>
    <w:rsid w:val="003F6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76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dnz354.edu.kh.ua/novini/id/433/vn/%D0%9A%D0%BE%D0%BD%D1%81%D1%83%D0%BB%D1%8C%D1%82%D0%B0%D1%86%D1%96%D1%8F-%D0%B4%D0%BB%D1%8F-%D0%B1%D0%B0%D1%82%D1%8C%D0%BA%D1%96%D0%B2-%D0%94%D0%B8%D1%82%D0%B8%D0%BD%D0%B0-%D1%96-%D0%B4%D0%BE%D1%80%D0%BE%D0%B6%D0%BD%D0%B8%D0%B9-%D1%80%D1%83%D1%85-%D0%B2%D0%B8%D1%85%D0%BE%D0%B2%D0%B0%D1%82%D0%B5%D0%BB%D1%8C-%D0%9A%D0%BE%D1%80%D0%BE%D0%BB%D1%8C%D0%BE%D0%B2%D0%B0-%D0%9D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Viktory</dc:creator>
  <cp:keywords/>
  <dc:description/>
  <cp:lastModifiedBy>Viktory</cp:lastModifiedBy>
  <cp:revision>5</cp:revision>
  <dcterms:created xsi:type="dcterms:W3CDTF">2020-05-05T09:55:00Z</dcterms:created>
  <dcterms:modified xsi:type="dcterms:W3CDTF">2020-05-05T10:11:00Z</dcterms:modified>
</cp:coreProperties>
</file>